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4.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Default="00ED445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ED4452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 w:rsidR="004239ED"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D4452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paprikaš od svinjetine i povrća, palenta, zlatni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ED445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D4452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</w:t>
            </w:r>
            <w:r w:rsidR="00ED4452">
              <w:rPr>
                <w:rFonts w:ascii="Comic Sans MS" w:hAnsi="Comic Sans MS"/>
                <w:sz w:val="28"/>
                <w:szCs w:val="28"/>
                <w:lang w:eastAsia="en-US"/>
              </w:rPr>
              <w:t>mahuna s vratinom i krumpirom</w:t>
            </w:r>
            <w:r w:rsidR="00AC745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D4452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ED4452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ED445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D4452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D4452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špagete bolonjez, raženi kruh</w:t>
            </w:r>
            <w:r w:rsidR="00AC745E"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3. 10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D4452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čajne salame, kiseli krastavci,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ED4452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svinjski kotlet, pire krumpir,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>kruh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ED445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D4452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 trokut, integralni prutići (2 kom),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D4452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školica, riža s meksičkim povrćem, salata, zlatni kruh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2024-09-27T10:43:00Z</dcterms:created>
  <dcterms:modified xsi:type="dcterms:W3CDTF">2024-09-27T10:43:00Z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