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A1" w:rsidRPr="00344970" w:rsidRDefault="00B219A1" w:rsidP="00B219A1">
      <w:pPr>
        <w:rPr>
          <w:b/>
          <w:sz w:val="16"/>
          <w:szCs w:val="16"/>
        </w:rPr>
      </w:pPr>
      <w:r w:rsidRPr="00344970">
        <w:rPr>
          <w:b/>
          <w:sz w:val="16"/>
          <w:szCs w:val="16"/>
        </w:rPr>
        <w:t>II. PROCEDURA ZAPRIMANJA RAČUNA I NJIHOVE PROVJERE U OSNOVNOJ ŠKOLI DRAGUTINA DOMJANIĆA, SVETI IVAN ZELINA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310"/>
        <w:gridCol w:w="2310"/>
        <w:gridCol w:w="6820"/>
        <w:gridCol w:w="2122"/>
      </w:tblGrid>
      <w:tr w:rsidR="00B219A1" w:rsidRPr="00344970" w:rsidTr="00C0617A">
        <w:tc>
          <w:tcPr>
            <w:tcW w:w="658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Redni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broj</w:t>
            </w:r>
          </w:p>
        </w:tc>
        <w:tc>
          <w:tcPr>
            <w:tcW w:w="2310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AKTIVNOST</w:t>
            </w:r>
          </w:p>
        </w:tc>
        <w:tc>
          <w:tcPr>
            <w:tcW w:w="2310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ODGOVORNOST</w:t>
            </w:r>
          </w:p>
        </w:tc>
        <w:tc>
          <w:tcPr>
            <w:tcW w:w="6820" w:type="dxa"/>
          </w:tcPr>
          <w:p w:rsidR="00B219A1" w:rsidRPr="00344970" w:rsidRDefault="00B219A1" w:rsidP="00C06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RADNJE ZA PROVJERU</w:t>
            </w:r>
          </w:p>
        </w:tc>
        <w:tc>
          <w:tcPr>
            <w:tcW w:w="2122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ROK</w:t>
            </w:r>
          </w:p>
        </w:tc>
      </w:tr>
      <w:tr w:rsidR="00B219A1" w:rsidRPr="00344970" w:rsidTr="00C0617A">
        <w:tc>
          <w:tcPr>
            <w:tcW w:w="658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62" w:type="dxa"/>
            <w:gridSpan w:val="4"/>
          </w:tcPr>
          <w:p w:rsidR="00B219A1" w:rsidRPr="00344970" w:rsidRDefault="00B219A1" w:rsidP="00C06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PROCEDURA ZAPRIMANJA RAČUNA I NIHOVE PROVJERE</w:t>
            </w:r>
          </w:p>
        </w:tc>
      </w:tr>
      <w:tr w:rsidR="00B219A1" w:rsidRPr="00344970" w:rsidTr="00C0617A">
        <w:tc>
          <w:tcPr>
            <w:tcW w:w="658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1.</w:t>
            </w:r>
          </w:p>
        </w:tc>
        <w:tc>
          <w:tcPr>
            <w:tcW w:w="2310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Zaprimljen račun dobavljača</w:t>
            </w:r>
          </w:p>
        </w:tc>
        <w:tc>
          <w:tcPr>
            <w:tcW w:w="2310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 xml:space="preserve">Ravnatelj škole 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820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-zaprima sve ulazne račune na koje stavlja prijemni štambilj sa datumom primitka i ovjera ga svojim potpisom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2" w:type="dxa"/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-dva dana od zaprimanja računa</w:t>
            </w:r>
          </w:p>
        </w:tc>
      </w:tr>
      <w:tr w:rsidR="00B219A1" w:rsidRPr="00344970" w:rsidTr="00C0617A">
        <w:trPr>
          <w:trHeight w:val="2595"/>
        </w:trPr>
        <w:tc>
          <w:tcPr>
            <w:tcW w:w="658" w:type="dxa"/>
            <w:tcBorders>
              <w:bottom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2.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Račun dobavljača zaprimljen od strane ravnatelja prosljeđuje se likvidatoru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Likvidator  - blagajnica</w:t>
            </w:r>
          </w:p>
        </w:tc>
        <w:tc>
          <w:tcPr>
            <w:tcW w:w="6820" w:type="dxa"/>
            <w:tcBorders>
              <w:bottom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-kompletira račun s kontrolnim listama (25.)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 xml:space="preserve">-kompletira račun sa zapisnikom o isporučenoj robi ili izvršenoj usluzi (44.), 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 xml:space="preserve">-provodi formalnu provjeru svih elemenata računa i matematičke kontrole (46., 49.), 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-kontrolira da li je prilikom preuzimanja robe utvrđena količina, stanje i kvaliteta zaprimljene robe te potpisana otpremnica od strane krajnjeg korisnika (43.)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-kontrolira sadrži li račun referencu na broj narudžbenice/ugovora na temelju kojeg su roba/usluge/radovi isporučeni/izvršeni (47.)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-kontrolira sadrži li račun detaljnu specifikaciju roba/usluga/radova iz narudžbenice/ugovora (48.)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-provjerava postoji li žig, potpis ili druga oznaka koja jamči istinitost isprave  te ju odobrava za evidentiranje (50.)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 stavlja štambilj likvidirao i ovjerava svojim potpisom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 unosi račun u knjigu ulaznih računa i dodjeljuje mu broj UR-e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-10 dana od dana primitka računa, uključujući sve kontrole,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219A1" w:rsidRPr="00344970" w:rsidTr="00C0617A">
        <w:trPr>
          <w:trHeight w:val="134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3.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Račun dobavljača ovjeren potpisom likvidatora  ponovo ide  ravnatelju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Ravnatelj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-nakon svih obavljenih kontrola i kompletiranja računa dobavljača s popratnim dokumentima, daje nalog za isplatu ( štambilj – isplatu odobrava)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-isti dan</w:t>
            </w:r>
          </w:p>
        </w:tc>
      </w:tr>
      <w:tr w:rsidR="00B219A1" w:rsidRPr="00344970" w:rsidTr="00C0617A">
        <w:trPr>
          <w:trHeight w:val="1065"/>
        </w:trPr>
        <w:tc>
          <w:tcPr>
            <w:tcW w:w="658" w:type="dxa"/>
            <w:tcBorders>
              <w:top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4.</w:t>
            </w:r>
          </w:p>
          <w:p w:rsidR="00B219A1" w:rsidRPr="00344970" w:rsidRDefault="00B219A1" w:rsidP="00C0617A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 xml:space="preserve">Račun dobavljača odobren za plaćanje vraća se  trajno u računovodstvo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Voditelj računovodstva</w:t>
            </w:r>
          </w:p>
        </w:tc>
        <w:tc>
          <w:tcPr>
            <w:tcW w:w="6820" w:type="dxa"/>
            <w:tcBorders>
              <w:top w:val="single" w:sz="4" w:space="0" w:color="auto"/>
            </w:tcBorders>
          </w:tcPr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-svakom računu dodjeljuje oznaku aktivnosti kojoj pripada, ekonomske klasifikacije i izvora financiranja (51.)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-evidentira račune u računovodstvenom sustavu,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-plaća račune u skladu s datumom dospijeća, vodeći računa o priljevu sredstava.</w:t>
            </w:r>
          </w:p>
          <w:p w:rsidR="00B219A1" w:rsidRPr="00344970" w:rsidRDefault="00B219A1" w:rsidP="00C06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B219A1" w:rsidRPr="00344970" w:rsidRDefault="00B219A1" w:rsidP="00C0617A">
            <w:pPr>
              <w:rPr>
                <w:sz w:val="16"/>
                <w:szCs w:val="16"/>
              </w:rPr>
            </w:pPr>
            <w:r w:rsidRPr="00344970">
              <w:rPr>
                <w:sz w:val="16"/>
                <w:szCs w:val="16"/>
              </w:rPr>
              <w:t>-prema potrebi</w:t>
            </w:r>
          </w:p>
        </w:tc>
      </w:tr>
    </w:tbl>
    <w:p w:rsidR="00B219A1" w:rsidRDefault="00B219A1" w:rsidP="00B219A1">
      <w:pPr>
        <w:rPr>
          <w:b/>
          <w:sz w:val="16"/>
          <w:szCs w:val="16"/>
        </w:rPr>
      </w:pPr>
    </w:p>
    <w:p w:rsidR="00B219A1" w:rsidRDefault="00B219A1" w:rsidP="00B219A1">
      <w:pPr>
        <w:rPr>
          <w:b/>
          <w:sz w:val="16"/>
          <w:szCs w:val="16"/>
        </w:rPr>
      </w:pPr>
      <w:r>
        <w:rPr>
          <w:b/>
          <w:sz w:val="16"/>
          <w:szCs w:val="16"/>
        </w:rPr>
        <w:t>KLASA:003-05/16-01/</w:t>
      </w:r>
      <w:proofErr w:type="spellStart"/>
      <w:r>
        <w:rPr>
          <w:b/>
          <w:sz w:val="16"/>
          <w:szCs w:val="16"/>
        </w:rPr>
        <w:t>01</w:t>
      </w:r>
      <w:proofErr w:type="spellEnd"/>
    </w:p>
    <w:p w:rsidR="00B219A1" w:rsidRDefault="00B219A1" w:rsidP="00B219A1">
      <w:pPr>
        <w:rPr>
          <w:b/>
          <w:sz w:val="16"/>
          <w:szCs w:val="16"/>
        </w:rPr>
      </w:pPr>
      <w:r>
        <w:rPr>
          <w:b/>
          <w:sz w:val="16"/>
          <w:szCs w:val="16"/>
        </w:rPr>
        <w:t>URBROJ:238/30-31-16-01-2</w:t>
      </w:r>
    </w:p>
    <w:p w:rsidR="00B219A1" w:rsidRPr="00344970" w:rsidRDefault="00B219A1" w:rsidP="00B219A1">
      <w:pPr>
        <w:rPr>
          <w:b/>
          <w:sz w:val="16"/>
          <w:szCs w:val="16"/>
        </w:rPr>
      </w:pPr>
      <w:r>
        <w:rPr>
          <w:b/>
          <w:sz w:val="16"/>
          <w:szCs w:val="16"/>
        </w:rPr>
        <w:t>Sv. I. Zelina, 2. 3. 2016.</w:t>
      </w:r>
    </w:p>
    <w:p w:rsidR="005A55DF" w:rsidRDefault="005A55DF">
      <w:bookmarkStart w:id="0" w:name="_GoBack"/>
      <w:bookmarkEnd w:id="0"/>
    </w:p>
    <w:sectPr w:rsidR="005A55DF" w:rsidSect="00B219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E7"/>
    <w:rsid w:val="005A55DF"/>
    <w:rsid w:val="007170E7"/>
    <w:rsid w:val="00B2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A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A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2</cp:revision>
  <dcterms:created xsi:type="dcterms:W3CDTF">2017-03-24T12:32:00Z</dcterms:created>
  <dcterms:modified xsi:type="dcterms:W3CDTF">2017-03-24T12:33:00Z</dcterms:modified>
</cp:coreProperties>
</file>